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4A" w:rsidRPr="00EC054A" w:rsidRDefault="00EC054A" w:rsidP="004350DC">
      <w:pPr>
        <w:widowControl/>
        <w:spacing w:afterLines="50"/>
        <w:jc w:val="center"/>
        <w:rPr>
          <w:rFonts w:ascii="仿宋_GB2312" w:eastAsia="仿宋_GB2312" w:hint="eastAsia"/>
          <w:b/>
          <w:color w:val="000000" w:themeColor="text1"/>
          <w:sz w:val="36"/>
          <w:szCs w:val="36"/>
          <w:lang w:eastAsia="zh-CN"/>
        </w:rPr>
      </w:pPr>
      <w:r w:rsidRPr="00EC054A">
        <w:rPr>
          <w:rFonts w:ascii="仿宋_GB2312" w:eastAsia="仿宋_GB2312" w:hint="eastAsia"/>
          <w:b/>
          <w:color w:val="000000" w:themeColor="text1"/>
          <w:sz w:val="36"/>
          <w:szCs w:val="36"/>
          <w:lang w:eastAsia="zh-CN"/>
        </w:rPr>
        <w:t>英国曼彻斯特大学李翼教授简介</w:t>
      </w:r>
    </w:p>
    <w:p w:rsidR="00EC054A" w:rsidRPr="00EC054A" w:rsidRDefault="00EC054A" w:rsidP="00EC054A">
      <w:pPr>
        <w:widowControl/>
        <w:ind w:firstLineChars="200" w:firstLine="600"/>
        <w:jc w:val="both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李翼教授</w:t>
      </w:r>
      <w:r w:rsidR="00EA1809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,</w:t>
      </w: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英国皇家艺术制造与商业学会终生Fellow, 英国国际纺织协会Fellow</w:t>
      </w:r>
      <w:r w:rsidR="00AC5C80">
        <w:rPr>
          <w:rFonts w:ascii="仿宋_GB2312" w:eastAsia="仿宋_GB2312" w:hint="eastAsia"/>
          <w:color w:val="000000" w:themeColor="text1"/>
          <w:sz w:val="30"/>
          <w:szCs w:val="30"/>
          <w:lang w:val="en-GB" w:eastAsia="zh-CN"/>
        </w:rPr>
        <w:t>,</w:t>
      </w: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val="en-GB" w:eastAsia="zh-CN"/>
        </w:rPr>
        <w:t>英国曼切斯特</w:t>
      </w: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大学材料学院讲座教授, 博士生导师, 多项纳米技术、智能材料、生物功能材料及服装功能CAD技术研究项目的首席科学家。作为服装舒适与功能领域国际著名专家, 李翼教授组建跨学科研究团队</w:t>
      </w:r>
      <w:r w:rsidR="0005514F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,</w:t>
      </w: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创立纺织材料生物工程理论体系。在106个国际会议做主题报告, 担任国际纺织生物工程与信息学会主席、《纤维生物工程与信息》主编, 组织九届国际学术会议，主编九集《纺织生物工程与信息国际会议论文集》，成功将</w:t>
      </w:r>
      <w:r w:rsidRPr="00EC054A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1686篇学术论文</w:t>
      </w: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获得汤姆森路透集团(THOMSON REUTERS)科学网（</w:t>
      </w:r>
      <w:r w:rsidRPr="00EC054A">
        <w:rPr>
          <w:rFonts w:ascii="仿宋_GB2312" w:eastAsia="仿宋_GB2312" w:hAnsi="Times New Roman" w:hint="eastAsia"/>
          <w:color w:val="000000" w:themeColor="text1"/>
          <w:sz w:val="30"/>
          <w:szCs w:val="30"/>
          <w:lang w:eastAsia="zh-CN"/>
        </w:rPr>
        <w:t>Coe-collection database in Web of Science）</w:t>
      </w: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的收录。于2008年创建纺织生物工程研究平台，促进校企合作、加快技术转化， 开展纺织生物功能材料制备、纺织材料生物功能检测与装备、数码服装、服装生物功能设计、纺织碳足迹以及纺织服务产业战略的研究。</w:t>
      </w:r>
    </w:p>
    <w:p w:rsidR="00EC054A" w:rsidRPr="00EC054A" w:rsidRDefault="00EC054A" w:rsidP="00EC054A">
      <w:pPr>
        <w:widowControl/>
        <w:ind w:firstLineChars="200" w:firstLine="600"/>
        <w:jc w:val="both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发表论文500多篇, SCI/CPCI 400多篇、会议200多篇EI 50篇,主编出版专著13部。著作、论文引用总次数7959, h-指数 47及i10-指数 177</w:t>
      </w:r>
      <w:r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。</w:t>
      </w: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获得汤姆森路透集团(THOMSON REUTERS) 提名选为2013年度高被引学者(Highly Cited Researcher)。培养了100多位学科带头人,包括43位博士。目前累计申请专利76项,其中34项已获得中国、美国及澳大利亚专利权,共有30项创新技术向工业界转化。科技成果鉴定6项,国际领先水平1项,</w:t>
      </w: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lastRenderedPageBreak/>
        <w:t>国际先进水平2项, 国际学术奖励50多项</w:t>
      </w: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val="en-GB" w:eastAsia="zh-CN"/>
        </w:rPr>
        <w:t>, 包括</w:t>
      </w: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二十世纪杰出科学家(英国剑桥)及美国生物学会终身成就奖。</w:t>
      </w:r>
    </w:p>
    <w:p w:rsidR="00EC054A" w:rsidRPr="00EC054A" w:rsidRDefault="00EC054A" w:rsidP="00EC054A">
      <w:pPr>
        <w:widowControl/>
        <w:ind w:firstLineChars="200" w:firstLine="600"/>
        <w:jc w:val="both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EC054A">
        <w:rPr>
          <w:rFonts w:ascii="仿宋_GB2312" w:eastAsia="仿宋_GB2312" w:hint="eastAsia"/>
          <w:color w:val="000000" w:themeColor="text1"/>
          <w:sz w:val="30"/>
          <w:szCs w:val="30"/>
          <w:lang w:eastAsia="zh-CN"/>
        </w:rPr>
        <w:t>多项科技发明已成功商品化,其中纺织品导水综合测试仪（MMT）获优异科技发明与转让奖（2010，香港），销售到33个国家并制定成为美国和中国的国家检测标准；纳米口罩获国际发明金奖(2005, Brussels) 并成为香港医院管理局认定产品，织物触感测试仪（FTT）获国际发明金奖(2013, Geneva) 并销售到多个国家。李翼研究团队设计研发的高性能运动服已成功推广到业界, 并用于支持精英运动员参加世界大赛, 包括2008年北京奥运会和2012年伦敦奥运会。建筑工人防热制服获国际发明金奖（2016, Geneva），香港建筑业大奖（2015），英国建筑业国际发明研究大奖（2015）， 并转让给香港建筑业成为行业推荐标准。</w:t>
      </w:r>
    </w:p>
    <w:p w:rsidR="00000000" w:rsidRPr="00EC054A" w:rsidRDefault="006857C0" w:rsidP="00EC054A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EC054A" w:rsidRPr="00EC054A" w:rsidRDefault="00EC054A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EC054A" w:rsidRPr="00EC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7C0" w:rsidRDefault="006857C0" w:rsidP="00EC054A">
      <w:r>
        <w:separator/>
      </w:r>
    </w:p>
  </w:endnote>
  <w:endnote w:type="continuationSeparator" w:id="1">
    <w:p w:rsidR="006857C0" w:rsidRDefault="006857C0" w:rsidP="00EC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7C0" w:rsidRDefault="006857C0" w:rsidP="00EC054A">
      <w:r>
        <w:separator/>
      </w:r>
    </w:p>
  </w:footnote>
  <w:footnote w:type="continuationSeparator" w:id="1">
    <w:p w:rsidR="006857C0" w:rsidRDefault="006857C0" w:rsidP="00EC0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54A"/>
    <w:rsid w:val="0005514F"/>
    <w:rsid w:val="002273A3"/>
    <w:rsid w:val="004350DC"/>
    <w:rsid w:val="006857C0"/>
    <w:rsid w:val="00AC5C80"/>
    <w:rsid w:val="00EA1809"/>
    <w:rsid w:val="00EC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A"/>
    <w:pPr>
      <w:widowControl w:val="0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EC0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54A"/>
    <w:pPr>
      <w:tabs>
        <w:tab w:val="center" w:pos="4153"/>
        <w:tab w:val="right" w:pos="8306"/>
      </w:tabs>
      <w:snapToGrid w:val="0"/>
    </w:pPr>
    <w:rPr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EC05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巨孔亮</dc:creator>
  <cp:keywords/>
  <dc:description/>
  <cp:lastModifiedBy>巨孔亮</cp:lastModifiedBy>
  <cp:revision>29</cp:revision>
  <cp:lastPrinted>2017-05-22T15:21:00Z</cp:lastPrinted>
  <dcterms:created xsi:type="dcterms:W3CDTF">2017-05-22T15:12:00Z</dcterms:created>
  <dcterms:modified xsi:type="dcterms:W3CDTF">2017-05-22T15:24:00Z</dcterms:modified>
</cp:coreProperties>
</file>